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CE" w:rsidRPr="009510CE" w:rsidRDefault="009510CE" w:rsidP="009510CE">
      <w:pPr>
        <w:spacing w:after="0" w:line="240" w:lineRule="auto"/>
        <w:ind w:right="-360"/>
        <w:jc w:val="center"/>
        <w:rPr>
          <w:rFonts w:eastAsia="Times New Roman" w:cstheme="minorHAnsi"/>
          <w:b/>
          <w:color w:val="000000"/>
          <w:sz w:val="40"/>
        </w:rPr>
      </w:pPr>
      <w:r w:rsidRPr="009510CE">
        <w:rPr>
          <w:rFonts w:eastAsia="Times New Roman" w:cstheme="minorHAnsi"/>
          <w:b/>
          <w:color w:val="000000"/>
          <w:sz w:val="40"/>
        </w:rPr>
        <w:t>Community Media Day Sample Resolution</w:t>
      </w:r>
    </w:p>
    <w:p w:rsidR="009510CE" w:rsidRPr="00C01E3F" w:rsidRDefault="009510CE" w:rsidP="009510CE">
      <w:pPr>
        <w:spacing w:after="0" w:line="240" w:lineRule="auto"/>
        <w:jc w:val="center"/>
        <w:rPr>
          <w:rFonts w:eastAsia="Times New Roman" w:cstheme="minorHAnsi"/>
          <w:color w:val="000000"/>
          <w:sz w:val="28"/>
        </w:rPr>
      </w:pPr>
      <w:r w:rsidRPr="00C01E3F">
        <w:rPr>
          <w:rFonts w:eastAsia="Times New Roman" w:cstheme="minorHAnsi"/>
          <w:color w:val="000000"/>
          <w:sz w:val="28"/>
        </w:rPr>
        <w:t>Celebrated annually on October 20</w:t>
      </w:r>
    </w:p>
    <w:p w:rsidR="009510CE" w:rsidRPr="009510CE" w:rsidRDefault="00B957E2" w:rsidP="009510CE">
      <w:pPr>
        <w:spacing w:after="0" w:line="240" w:lineRule="auto"/>
        <w:jc w:val="center"/>
        <w:rPr>
          <w:rFonts w:eastAsia="Times New Roman" w:cstheme="minorHAnsi"/>
          <w:color w:val="000000"/>
          <w:sz w:val="28"/>
        </w:rPr>
      </w:pPr>
      <w:hyperlink r:id="rId6" w:history="1">
        <w:r w:rsidRPr="009218EE">
          <w:rPr>
            <w:rStyle w:val="Hyperlink"/>
            <w:rFonts w:eastAsia="Times New Roman" w:cstheme="minorHAnsi"/>
            <w:sz w:val="28"/>
          </w:rPr>
          <w:t>communitymediaday.com</w:t>
        </w:r>
      </w:hyperlink>
      <w:r w:rsidR="009510CE" w:rsidRPr="00C01E3F">
        <w:rPr>
          <w:rFonts w:eastAsia="Times New Roman" w:cstheme="minorHAnsi"/>
          <w:color w:val="000000"/>
          <w:sz w:val="28"/>
        </w:rPr>
        <w:t xml:space="preserve">  |  </w:t>
      </w:r>
      <w:hyperlink r:id="rId7" w:history="1">
        <w:r w:rsidR="009510CE" w:rsidRPr="00B957E2">
          <w:rPr>
            <w:rStyle w:val="Hyperlink"/>
            <w:rFonts w:eastAsia="Times New Roman" w:cstheme="minorHAnsi"/>
            <w:sz w:val="28"/>
          </w:rPr>
          <w:t>1020@communitymediaday.com</w:t>
        </w:r>
      </w:hyperlink>
      <w:r w:rsidR="009510CE" w:rsidRPr="00C01E3F">
        <w:rPr>
          <w:rFonts w:eastAsia="Times New Roman" w:cstheme="minorHAnsi"/>
          <w:color w:val="000000"/>
          <w:sz w:val="28"/>
        </w:rPr>
        <w:t xml:space="preserve">  |  315.888.1020</w:t>
      </w:r>
    </w:p>
    <w:p w:rsidR="009510CE" w:rsidRPr="00C01E3F" w:rsidRDefault="009510CE" w:rsidP="009510CE">
      <w:pPr>
        <w:spacing w:after="0" w:line="240" w:lineRule="auto"/>
        <w:ind w:right="-360"/>
        <w:jc w:val="both"/>
        <w:rPr>
          <w:rFonts w:eastAsia="Times New Roman" w:cstheme="minorHAnsi"/>
          <w:b/>
          <w:bCs/>
          <w:color w:val="000000"/>
        </w:rPr>
      </w:pPr>
    </w:p>
    <w:p w:rsidR="009217C8" w:rsidRDefault="009217C8" w:rsidP="009510CE">
      <w:pPr>
        <w:spacing w:after="0" w:line="240" w:lineRule="auto"/>
        <w:ind w:right="-360"/>
        <w:jc w:val="both"/>
        <w:rPr>
          <w:rFonts w:eastAsia="Times New Roman" w:cstheme="minorHAnsi"/>
          <w:b/>
          <w:bCs/>
          <w:color w:val="000000"/>
        </w:rPr>
      </w:pPr>
    </w:p>
    <w:p w:rsidR="0022460C" w:rsidRPr="00C01E3F" w:rsidRDefault="0022460C" w:rsidP="009510CE">
      <w:pPr>
        <w:spacing w:after="0" w:line="240" w:lineRule="auto"/>
        <w:ind w:right="-360"/>
        <w:jc w:val="both"/>
        <w:rPr>
          <w:rFonts w:eastAsia="Times New Roman" w:cstheme="minorHAnsi"/>
          <w:b/>
          <w:bCs/>
          <w:color w:val="000000"/>
        </w:rPr>
      </w:pPr>
      <w:bookmarkStart w:id="0" w:name="_GoBack"/>
      <w:bookmarkEnd w:id="0"/>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the sharing of ideas and information helps to build common understanding and common values within a community;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access to information in today’s media environment is critical for the healthy functioning of our community;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community media organizations provide a means for diverse communities to tell their stories, hear each other’s stories, and create new stories together;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community media organizations provide information to the community that is not covered by mainstream commercial media;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xml:space="preserve">, community media organizations provide people with the skills necessary for the creation, sharing, and consumption of knowledge and ideas through media; and </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community media is an important resource for participating in local democratic policy and processes;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community media connects community organizations, schools, and local governments to their constituents;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in many communities, people are not aware of the diverse and valuable programming on public, education, and government access channels or community radio channels; and</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bCs/>
          <w:color w:val="000000"/>
          <w:sz w:val="23"/>
          <w:szCs w:val="23"/>
        </w:rPr>
        <w:t>WHEREAS</w:t>
      </w:r>
      <w:r w:rsidRPr="009510CE">
        <w:rPr>
          <w:rFonts w:eastAsia="Times New Roman" w:cstheme="minorHAnsi"/>
          <w:color w:val="000000"/>
          <w:sz w:val="23"/>
          <w:szCs w:val="23"/>
        </w:rPr>
        <w:t>, communities will benefit from increased general awareness of, viewing audiences for, and creators of media content created by and for the community;</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color w:val="000000"/>
          <w:sz w:val="23"/>
          <w:szCs w:val="23"/>
        </w:rPr>
        <w:t>NOW, THEREFORE, BE IT RESOLVED</w:t>
      </w:r>
      <w:r w:rsidRPr="009510CE">
        <w:rPr>
          <w:rFonts w:eastAsia="Times New Roman" w:cstheme="minorHAnsi"/>
          <w:color w:val="000000"/>
          <w:sz w:val="23"/>
          <w:szCs w:val="23"/>
        </w:rPr>
        <w:t xml:space="preserve"> that October 20, 2016 is hereby proclaimed as Community Media Day within [insert local jurisdiction], and all people are hereby called upon to promote the importance of community media, training available at [organization name], and programming available on [insert name of channels].</w:t>
      </w:r>
    </w:p>
    <w:p w:rsidR="009510CE" w:rsidRPr="009510CE" w:rsidRDefault="009510CE" w:rsidP="009510CE">
      <w:pPr>
        <w:spacing w:after="0" w:line="240" w:lineRule="auto"/>
        <w:rPr>
          <w:rFonts w:eastAsia="Times New Roman" w:cstheme="minorHAnsi"/>
          <w:sz w:val="23"/>
          <w:szCs w:val="23"/>
        </w:rPr>
      </w:pPr>
    </w:p>
    <w:p w:rsidR="009510CE" w:rsidRPr="009510CE" w:rsidRDefault="009510CE" w:rsidP="009510CE">
      <w:pPr>
        <w:spacing w:after="0" w:line="240" w:lineRule="auto"/>
        <w:ind w:right="-360"/>
        <w:jc w:val="both"/>
        <w:rPr>
          <w:rFonts w:eastAsia="Times New Roman" w:cstheme="minorHAnsi"/>
          <w:sz w:val="23"/>
          <w:szCs w:val="23"/>
        </w:rPr>
      </w:pPr>
      <w:r w:rsidRPr="009510CE">
        <w:rPr>
          <w:rFonts w:eastAsia="Times New Roman" w:cstheme="minorHAnsi"/>
          <w:b/>
          <w:color w:val="000000"/>
          <w:sz w:val="23"/>
          <w:szCs w:val="23"/>
        </w:rPr>
        <w:t>BE IT FURTHER RESOLVED</w:t>
      </w:r>
      <w:r w:rsidRPr="009510CE">
        <w:rPr>
          <w:rFonts w:eastAsia="Times New Roman" w:cstheme="minorHAnsi"/>
          <w:color w:val="000000"/>
          <w:sz w:val="23"/>
          <w:szCs w:val="23"/>
        </w:rPr>
        <w:t xml:space="preserve">, that [name of organization] plays a vital role in the building our community by encouraging conversations about our common interests, increasing discourse around policy issues, fostering understanding of local cultures, and sharing information to improve our lives. </w:t>
      </w:r>
    </w:p>
    <w:p w:rsidR="00E005EA" w:rsidRPr="00C01E3F" w:rsidRDefault="00477AA3">
      <w:pPr>
        <w:rPr>
          <w:rFonts w:cstheme="minorHAnsi"/>
        </w:rPr>
      </w:pPr>
    </w:p>
    <w:sectPr w:rsidR="00E005EA" w:rsidRPr="00C01E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A3" w:rsidRDefault="00477AA3" w:rsidP="00C01E3F">
      <w:pPr>
        <w:spacing w:after="0" w:line="240" w:lineRule="auto"/>
      </w:pPr>
      <w:r>
        <w:separator/>
      </w:r>
    </w:p>
  </w:endnote>
  <w:endnote w:type="continuationSeparator" w:id="0">
    <w:p w:rsidR="00477AA3" w:rsidRDefault="00477AA3" w:rsidP="00C0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3F" w:rsidRPr="00FF4F6A" w:rsidRDefault="00FF4F6A" w:rsidP="00FF4F6A">
    <w:pPr>
      <w:pStyle w:val="Footer"/>
      <w:ind w:left="1080" w:firstLine="3960"/>
      <w:rPr>
        <w:b/>
        <w:sz w:val="24"/>
        <w:szCs w:val="24"/>
      </w:rPr>
    </w:pPr>
    <w:r>
      <w:rPr>
        <w:noProof/>
      </w:rPr>
      <w:drawing>
        <wp:anchor distT="0" distB="0" distL="114300" distR="114300" simplePos="0" relativeHeight="251662336" behindDoc="0" locked="0" layoutInCell="1" allowOverlap="1" wp14:anchorId="677B6AAB" wp14:editId="04B80FE5">
          <wp:simplePos x="0" y="0"/>
          <wp:positionH relativeFrom="column">
            <wp:posOffset>2819400</wp:posOffset>
          </wp:positionH>
          <wp:positionV relativeFrom="paragraph">
            <wp:posOffset>-30480</wp:posOffset>
          </wp:positionV>
          <wp:extent cx="314325" cy="219710"/>
          <wp:effectExtent l="0" t="0" r="9525" b="889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3127021" wp14:editId="55649082">
          <wp:simplePos x="0" y="0"/>
          <wp:positionH relativeFrom="column">
            <wp:posOffset>2552065</wp:posOffset>
          </wp:positionH>
          <wp:positionV relativeFrom="paragraph">
            <wp:posOffset>-30480</wp:posOffset>
          </wp:positionV>
          <wp:extent cx="238125" cy="219075"/>
          <wp:effectExtent l="0" t="0" r="9525" b="9525"/>
          <wp:wrapNone/>
          <wp:docPr id="9" name="Picture 9" descr="V:\Media\BFS Website Update Photos\Glyphicon Practice\glyphicons_social_32_instagram@2x.png"/>
          <wp:cNvGraphicFramePr/>
          <a:graphic xmlns:a="http://schemas.openxmlformats.org/drawingml/2006/main">
            <a:graphicData uri="http://schemas.openxmlformats.org/drawingml/2006/picture">
              <pic:pic xmlns:pic="http://schemas.openxmlformats.org/drawingml/2006/picture">
                <pic:nvPicPr>
                  <pic:cNvPr id="9" name="Picture 9" descr="V:\Media\BFS Website Update Photos\Glyphicon Practice\glyphicons_social_32_instagram@2x.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2E64DC" wp14:editId="70E02C5A">
          <wp:simplePos x="0" y="0"/>
          <wp:positionH relativeFrom="column">
            <wp:posOffset>2295525</wp:posOffset>
          </wp:positionH>
          <wp:positionV relativeFrom="paragraph">
            <wp:posOffset>-30480</wp:posOffset>
          </wp:positionV>
          <wp:extent cx="219075" cy="219075"/>
          <wp:effectExtent l="0" t="0" r="9525" b="9525"/>
          <wp:wrapNone/>
          <wp:docPr id="5" name="Picture 5" descr="V:\Media\BFS Website Update Photos\Glyphicon Practice\glyphicons_social_31_twitter@2x.png"/>
          <wp:cNvGraphicFramePr/>
          <a:graphic xmlns:a="http://schemas.openxmlformats.org/drawingml/2006/main">
            <a:graphicData uri="http://schemas.openxmlformats.org/drawingml/2006/picture">
              <pic:pic xmlns:pic="http://schemas.openxmlformats.org/drawingml/2006/picture">
                <pic:nvPicPr>
                  <pic:cNvPr id="5" name="Picture 5" descr="V:\Media\BFS Website Update Photos\Glyphicon Practice\glyphicons_social_31_twitter@2x.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BAAAD57" wp14:editId="6DC8C4AF">
          <wp:simplePos x="0" y="0"/>
          <wp:positionH relativeFrom="margin">
            <wp:posOffset>2038350</wp:posOffset>
          </wp:positionH>
          <wp:positionV relativeFrom="paragraph">
            <wp:posOffset>-30480</wp:posOffset>
          </wp:positionV>
          <wp:extent cx="219075" cy="219075"/>
          <wp:effectExtent l="0" t="0" r="9525" b="9525"/>
          <wp:wrapNone/>
          <wp:docPr id="6" name="Picture 6" descr="V:\Media\BFS Website Update Photos\Glyphicon Practice\glyphicons_social_30_facebook@2x.png"/>
          <wp:cNvGraphicFramePr/>
          <a:graphic xmlns:a="http://schemas.openxmlformats.org/drawingml/2006/main">
            <a:graphicData uri="http://schemas.openxmlformats.org/drawingml/2006/picture">
              <pic:pic xmlns:pic="http://schemas.openxmlformats.org/drawingml/2006/picture">
                <pic:nvPicPr>
                  <pic:cNvPr id="6" name="Picture 6" descr="V:\Media\BFS Website Update Photos\Glyphicon Practice\glyphicons_social_30_facebook@2x.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C01E3F" w:rsidRPr="00FF4F6A">
      <w:rPr>
        <w:b/>
        <w:sz w:val="24"/>
        <w:szCs w:val="24"/>
      </w:rPr>
      <w:t>@Celebrate1020  |</w:t>
    </w:r>
    <w:proofErr w:type="gramEnd"/>
    <w:r w:rsidR="00C01E3F" w:rsidRPr="00FF4F6A">
      <w:rPr>
        <w:b/>
        <w:sz w:val="24"/>
        <w:szCs w:val="24"/>
      </w:rPr>
      <w:t xml:space="preserve">  #</w:t>
    </w:r>
    <w:proofErr w:type="spellStart"/>
    <w:r w:rsidR="00C01E3F" w:rsidRPr="00FF4F6A">
      <w:rPr>
        <w:b/>
        <w:sz w:val="24"/>
        <w:szCs w:val="24"/>
      </w:rPr>
      <w:t>CommunityMediaDay</w:t>
    </w:r>
    <w:proofErr w:type="spellEnd"/>
  </w:p>
  <w:p w:rsidR="00C01E3F" w:rsidRDefault="00C0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A3" w:rsidRDefault="00477AA3" w:rsidP="00C01E3F">
      <w:pPr>
        <w:spacing w:after="0" w:line="240" w:lineRule="auto"/>
      </w:pPr>
      <w:r>
        <w:separator/>
      </w:r>
    </w:p>
  </w:footnote>
  <w:footnote w:type="continuationSeparator" w:id="0">
    <w:p w:rsidR="00477AA3" w:rsidRDefault="00477AA3" w:rsidP="00C01E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CE"/>
    <w:rsid w:val="0022460C"/>
    <w:rsid w:val="003666B8"/>
    <w:rsid w:val="00477AA3"/>
    <w:rsid w:val="004D1B61"/>
    <w:rsid w:val="00622AF6"/>
    <w:rsid w:val="009217C8"/>
    <w:rsid w:val="009510CE"/>
    <w:rsid w:val="00B957E2"/>
    <w:rsid w:val="00C01E3F"/>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B90DD6-85C8-4630-A887-483449F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0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0CE"/>
    <w:rPr>
      <w:color w:val="0563C1" w:themeColor="hyperlink"/>
      <w:u w:val="single"/>
    </w:rPr>
  </w:style>
  <w:style w:type="paragraph" w:styleId="Header">
    <w:name w:val="header"/>
    <w:basedOn w:val="Normal"/>
    <w:link w:val="HeaderChar"/>
    <w:uiPriority w:val="99"/>
    <w:unhideWhenUsed/>
    <w:rsid w:val="00C0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E3F"/>
  </w:style>
  <w:style w:type="paragraph" w:styleId="Footer">
    <w:name w:val="footer"/>
    <w:basedOn w:val="Normal"/>
    <w:link w:val="FooterChar"/>
    <w:uiPriority w:val="99"/>
    <w:unhideWhenUsed/>
    <w:rsid w:val="00C0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1020@communitymediaday.com?subject=Hey%20Community%20Media%20Day%20Team!%20I%20need%20help%20with%20the%20resolution%20p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unitymediada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 Intern</dc:creator>
  <cp:keywords/>
  <dc:description/>
  <cp:lastModifiedBy>MKTG Intern</cp:lastModifiedBy>
  <cp:revision>7</cp:revision>
  <dcterms:created xsi:type="dcterms:W3CDTF">2016-10-05T23:17:00Z</dcterms:created>
  <dcterms:modified xsi:type="dcterms:W3CDTF">2016-10-05T23:42:00Z</dcterms:modified>
</cp:coreProperties>
</file>